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AAC" w:rsidRDefault="00622AAC" w:rsidP="00622AAC">
      <w:pPr>
        <w:shd w:val="clear" w:color="auto" w:fill="FFFEDA"/>
        <w:spacing w:line="240" w:lineRule="auto"/>
        <w:rPr>
          <w:rFonts w:ascii="Georgia" w:eastAsia="Times New Roman" w:hAnsi="Georgia" w:cs="Times New Roman"/>
          <w:b/>
          <w:bCs/>
          <w:color w:val="000000"/>
          <w:sz w:val="31"/>
          <w:szCs w:val="31"/>
          <w:lang w:eastAsia="hu-HU"/>
        </w:rPr>
      </w:pPr>
      <w:r>
        <w:rPr>
          <w:rFonts w:ascii="Georgia" w:eastAsia="Times New Roman" w:hAnsi="Georgia" w:cs="Times New Roman"/>
          <w:b/>
          <w:bCs/>
          <w:color w:val="000000"/>
          <w:sz w:val="31"/>
          <w:szCs w:val="31"/>
          <w:lang w:eastAsia="hu-HU"/>
        </w:rPr>
        <w:t>Nemes Nagy Ágnes</w:t>
      </w:r>
    </w:p>
    <w:p w:rsidR="00622AAC" w:rsidRPr="00622AAC" w:rsidRDefault="00622AAC" w:rsidP="00622AAC">
      <w:pPr>
        <w:shd w:val="clear" w:color="auto" w:fill="FFFEDA"/>
        <w:spacing w:line="240" w:lineRule="auto"/>
        <w:rPr>
          <w:rFonts w:ascii="Georgia" w:eastAsia="Times New Roman" w:hAnsi="Georgia" w:cs="Times New Roman"/>
          <w:b/>
          <w:bCs/>
          <w:color w:val="000000"/>
          <w:sz w:val="31"/>
          <w:szCs w:val="31"/>
          <w:lang w:eastAsia="hu-HU"/>
        </w:rPr>
      </w:pPr>
      <w:r>
        <w:rPr>
          <w:rFonts w:ascii="Georgia" w:eastAsia="Times New Roman" w:hAnsi="Georgia" w:cs="Times New Roman"/>
          <w:b/>
          <w:bCs/>
          <w:color w:val="000000"/>
          <w:sz w:val="31"/>
          <w:szCs w:val="31"/>
          <w:lang w:eastAsia="hu-HU"/>
        </w:rPr>
        <w:t>(Babits Mihály</w:t>
      </w:r>
      <w:proofErr w:type="gramStart"/>
      <w:r>
        <w:rPr>
          <w:rFonts w:ascii="Georgia" w:eastAsia="Times New Roman" w:hAnsi="Georgia" w:cs="Times New Roman"/>
          <w:b/>
          <w:bCs/>
          <w:color w:val="000000"/>
          <w:sz w:val="31"/>
          <w:szCs w:val="31"/>
          <w:lang w:eastAsia="hu-HU"/>
        </w:rPr>
        <w:t>: )</w:t>
      </w:r>
      <w:r w:rsidRPr="00622AAC">
        <w:rPr>
          <w:rFonts w:ascii="Georgia" w:eastAsia="Times New Roman" w:hAnsi="Georgia" w:cs="Times New Roman"/>
          <w:b/>
          <w:bCs/>
          <w:color w:val="000000"/>
          <w:sz w:val="31"/>
          <w:szCs w:val="31"/>
          <w:lang w:eastAsia="hu-HU"/>
        </w:rPr>
        <w:t>A</w:t>
      </w:r>
      <w:proofErr w:type="gramEnd"/>
      <w:r w:rsidRPr="00622AAC">
        <w:rPr>
          <w:rFonts w:ascii="Georgia" w:eastAsia="Times New Roman" w:hAnsi="Georgia" w:cs="Times New Roman"/>
          <w:b/>
          <w:bCs/>
          <w:color w:val="000000"/>
          <w:sz w:val="31"/>
          <w:szCs w:val="31"/>
          <w:lang w:eastAsia="hu-HU"/>
        </w:rPr>
        <w:t xml:space="preserve"> lírikus </w:t>
      </w:r>
      <w:proofErr w:type="spellStart"/>
      <w:r w:rsidRPr="00622AAC">
        <w:rPr>
          <w:rFonts w:ascii="Georgia" w:eastAsia="Times New Roman" w:hAnsi="Georgia" w:cs="Times New Roman"/>
          <w:b/>
          <w:bCs/>
          <w:color w:val="000000"/>
          <w:sz w:val="31"/>
          <w:szCs w:val="31"/>
          <w:lang w:eastAsia="hu-HU"/>
        </w:rPr>
        <w:t>epilógja</w:t>
      </w:r>
      <w:proofErr w:type="spellEnd"/>
    </w:p>
    <w:p w:rsidR="00622AAC" w:rsidRPr="00622AAC" w:rsidRDefault="00622AAC" w:rsidP="00622AAC">
      <w:pPr>
        <w:shd w:val="clear" w:color="auto" w:fill="FFFEDA"/>
        <w:spacing w:before="60" w:after="60" w:line="240" w:lineRule="auto"/>
        <w:ind w:firstLine="24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</w:pPr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„A lírikus </w:t>
      </w:r>
      <w:proofErr w:type="spellStart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epilógja</w:t>
      </w:r>
      <w:proofErr w:type="spellEnd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”. Mennyit nyúzták ezt a verset, istenem, és nyúzzák még ma is az iskolákban, mint a „szubjektív idealizmus”, az „elefántcsonttorony”, az „arisztokratizmus” (</w:t>
      </w:r>
      <w:proofErr w:type="gramStart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hja</w:t>
      </w:r>
      <w:proofErr w:type="gramEnd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bocsánat, ez utóbbi talán más verseken példálózik) prototípusát és hirdetőjét. „Csak én bírok versemnek hőse lenni…” Senki más pedig nem írhatta meg ezt a verset, csakis egy bölcseleti alapozású, objektív lírikus. Babits ugyanis </w:t>
      </w:r>
      <w:r w:rsidRPr="00622AAC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hu-HU"/>
        </w:rPr>
        <w:t>észrevette,</w:t>
      </w:r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 amit más, naivabb lelkek nem vesznek észre, az általános és a sajátosan művészi kommunikáció nehézségeit. És miért vette észre? Mert ha valaki, ő volt az első a magyar irodalomban, aki ki akart lépni az első személyből, aki más tudatokkal, tényekkel akart tárgyiasan azonosulni. És bámulatos! Úgy tüntetik fel a kérdés lényegét érintő, riadalmas kételyeit, mint az alanyiság programversét. Mintha </w:t>
      </w:r>
      <w:r w:rsidRPr="00622AAC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hu-HU"/>
        </w:rPr>
        <w:t>akarná</w:t>
      </w:r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 azt, amitől menekül. A költő, az ember magánya természetesen „szól” a századvég lírájában és bármilyen lírában: a „</w:t>
      </w:r>
      <w:proofErr w:type="gramStart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jaj</w:t>
      </w:r>
      <w:proofErr w:type="gramEnd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az út lélektől-lélekig” lírai sóhaja fogyhatatlanul panaszolja, hogy nem értjük meg egymást. Amit ehhez Babits hozzátesz, az az, hogy </w:t>
      </w:r>
      <w:r w:rsidRPr="00622AAC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hu-HU"/>
        </w:rPr>
        <w:t xml:space="preserve">nem is </w:t>
      </w:r>
      <w:proofErr w:type="spellStart"/>
      <w:r w:rsidRPr="00622AAC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hu-HU"/>
        </w:rPr>
        <w:t>érthetjük</w:t>
      </w:r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meg</w:t>
      </w:r>
      <w:proofErr w:type="spellEnd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egymást. A lírai sóhajok hangsúlya érzelmi, az </w:t>
      </w:r>
      <w:proofErr w:type="spellStart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Epilógé</w:t>
      </w:r>
      <w:proofErr w:type="spellEnd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ismeretelméleti. Illetve, mint Babitsnál annyiszor, bölcseleti belátás, egzisztenciális riadalom sötétje sötétíti el a verset, </w:t>
      </w:r>
      <w:r w:rsidRPr="00622AAC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hu-HU"/>
        </w:rPr>
        <w:t>ez</w:t>
      </w:r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 az érzelmi tartalma. Egy létrafokkal mélyebb, egy pincényivel riasztóbb az a szint, ahonnan a költő beszél. Senki sem rója fel a lírai sóhajokat szerzőiknek, de milyen nehezen, milyen keservesen vagyunk csak képesek akár csak egy másodpercre szembenézni a babitsi problémával, az alany és a tárgy, az én és a nem-én alapvető viszonyával, a megismerhetőség itt leginkább schopenhaueri, ámde mindenkori gondjával, a lehet és a </w:t>
      </w:r>
      <w:proofErr w:type="spellStart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nem-lehet</w:t>
      </w:r>
      <w:proofErr w:type="spellEnd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határszituációs didergésével. Babits éles. (És milyen hamar éles, az </w:t>
      </w:r>
      <w:proofErr w:type="spellStart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Epilóg</w:t>
      </w:r>
      <w:proofErr w:type="spellEnd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talán legelső, magáénak vallott verse.)</w:t>
      </w:r>
    </w:p>
    <w:p w:rsidR="00622AAC" w:rsidRPr="00622AAC" w:rsidRDefault="00622AAC" w:rsidP="00622AAC">
      <w:pPr>
        <w:shd w:val="clear" w:color="auto" w:fill="FFFEDA"/>
        <w:spacing w:before="60" w:after="60" w:line="240" w:lineRule="auto"/>
        <w:ind w:firstLine="24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</w:pPr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Ki jutott el odáig a magyar irodalomban, hogy ezt a </w:t>
      </w:r>
      <w:bookmarkStart w:id="0" w:name="DIAPage21"/>
      <w:bookmarkEnd w:id="0"/>
      <w:r w:rsidRPr="00622AAC">
        <w:rPr>
          <w:rFonts w:ascii="Georgia" w:eastAsia="Times New Roman" w:hAnsi="Georgia" w:cs="Times New Roman"/>
          <w:i/>
          <w:iCs/>
          <w:color w:val="FFFEDA"/>
          <w:sz w:val="16"/>
          <w:szCs w:val="16"/>
          <w:shd w:val="clear" w:color="auto" w:fill="959872"/>
          <w:lang w:eastAsia="hu-HU"/>
        </w:rPr>
        <w:t>21</w:t>
      </w:r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problémacsomót így, ilyen élesen szemünkbe vágja? És tegyük hozzá gyorsan – </w:t>
      </w:r>
      <w:proofErr w:type="gramStart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nem(</w:t>
      </w:r>
      <w:proofErr w:type="gramEnd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csak) a bölcselő bolygatta meg életünk-tudatunk egy alapkérdését, hanem a költő, rádobva azt a magyarázhatatlan súlyt, azt a drámai élménytöbbletet, amitől vers lesz a vers, egzisztenciális remegése a mienk. Babits ettől Babits. A bölcselet csupán (</w:t>
      </w:r>
      <w:proofErr w:type="spellStart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csupán</w:t>
      </w:r>
      <w:proofErr w:type="spellEnd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?) </w:t>
      </w:r>
      <w:proofErr w:type="gramStart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egyik</w:t>
      </w:r>
      <w:proofErr w:type="gramEnd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tárgya és közege mindannak, amit költőként nyújt, csak (</w:t>
      </w:r>
      <w:proofErr w:type="spellStart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csak</w:t>
      </w:r>
      <w:proofErr w:type="spellEnd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?) </w:t>
      </w:r>
      <w:proofErr w:type="gramStart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légkörét</w:t>
      </w:r>
      <w:proofErr w:type="gramEnd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teszi jellemzővé, atmoszféra-súlyát felnőttre-szabottá.</w:t>
      </w:r>
    </w:p>
    <w:p w:rsidR="00622AAC" w:rsidRPr="00622AAC" w:rsidRDefault="00622AAC" w:rsidP="00622AAC">
      <w:pPr>
        <w:shd w:val="clear" w:color="auto" w:fill="FFFEDA"/>
        <w:spacing w:before="60" w:after="60" w:line="240" w:lineRule="auto"/>
        <w:ind w:firstLine="24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</w:pPr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„A lírikus </w:t>
      </w:r>
      <w:proofErr w:type="spellStart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epilógja</w:t>
      </w:r>
      <w:proofErr w:type="spellEnd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” egyébként paradoxon. Önmagában is az, a kifejező közli a kifejezhetőség kételyét, a babitsi „önmagukban is kétely-drámák” egyik felvonásaként. Még szélesebb, élesebb paradoxon az objektív lírikus szájából, akinek a világ „önmaga”, aki egyebet nem tesz, mint minduntalan túllép, túlcsap az én folyékonynak érzett keretein, aki </w:t>
      </w:r>
      <w:proofErr w:type="spellStart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szemmel-szájjal-füllel-orral</w:t>
      </w:r>
      <w:proofErr w:type="spellEnd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falja a mindenséget. Illetve dehogyis paradoxon. Babits ugyan </w:t>
      </w:r>
      <w:r w:rsidRPr="00622AAC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hu-HU"/>
        </w:rPr>
        <w:t>tartalmilag</w:t>
      </w:r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 mindkettőt állítja: a világgal való azonosságát és ismeretelméleti </w:t>
      </w:r>
      <w:proofErr w:type="spellStart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énbezártságát</w:t>
      </w:r>
      <w:proofErr w:type="spellEnd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, s mindkettőt egyforma erővel állítja, de hát, természetesen, érzelmileg a kettő összetartozik. A lét kettős egysége ez – itt az azonosság-megismerhetőség problémakörében elbeszélve –, a lét-öröm és a lét-frusztráció örök vitája, kétprofilú egy-arca. Az a metsző szél, ami az </w:t>
      </w:r>
      <w:proofErr w:type="spellStart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Epilógból</w:t>
      </w:r>
      <w:proofErr w:type="spellEnd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kicsap (és még annyi más versből), nem is volna olyan borzoló, ha nem világtágas ön-ellentéte mögül csapna ki.</w:t>
      </w:r>
    </w:p>
    <w:p w:rsidR="00622AAC" w:rsidRPr="00622AAC" w:rsidRDefault="00622AAC" w:rsidP="00622AAC">
      <w:pPr>
        <w:shd w:val="clear" w:color="auto" w:fill="FFFEDA"/>
        <w:spacing w:before="60" w:after="60" w:line="240" w:lineRule="auto"/>
        <w:ind w:firstLine="24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</w:pPr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Az „</w:t>
      </w:r>
      <w:proofErr w:type="spellStart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Epilóg</w:t>
      </w:r>
      <w:proofErr w:type="spellEnd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” tehát az objektív költő jellegzetes megnyilvánulása. Visszájáról az persze, negatív öntvény ugyanarról a tárgyról; a világba-áradó, költői </w:t>
      </w:r>
      <w:proofErr w:type="spellStart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omnipotencia</w:t>
      </w:r>
      <w:proofErr w:type="spellEnd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ugyanolyan erejű, zuhatagos visszaomlása az én-be, hogy aztán újra kiáradjon. Ez az, igen. Ez az, amivel Babits nem is csak kételyei fajtája és minősége, hanem </w:t>
      </w:r>
      <w:r w:rsidRPr="00622AAC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hu-HU"/>
        </w:rPr>
        <w:t>foka</w:t>
      </w:r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 által mintegy előre bemutatja eljövendő 20. századi tudatunkat, jóval később </w:t>
      </w:r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lastRenderedPageBreak/>
        <w:t xml:space="preserve">megfogalmazandó </w:t>
      </w:r>
      <w:proofErr w:type="spellStart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paradoxonainkat</w:t>
      </w:r>
      <w:proofErr w:type="spellEnd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, én és nem-én, egyén és közösség, lehet és </w:t>
      </w:r>
      <w:proofErr w:type="spellStart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nem-lehet</w:t>
      </w:r>
      <w:proofErr w:type="spellEnd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szűnhetetlen </w:t>
      </w:r>
      <w:proofErr w:type="spellStart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csiki-csuki-malmait</w:t>
      </w:r>
      <w:proofErr w:type="spellEnd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.</w:t>
      </w:r>
    </w:p>
    <w:p w:rsidR="00622AAC" w:rsidRPr="00622AAC" w:rsidRDefault="00622AAC" w:rsidP="00622AAC">
      <w:pPr>
        <w:shd w:val="clear" w:color="auto" w:fill="FFFEDA"/>
        <w:spacing w:before="60" w:after="60" w:line="240" w:lineRule="auto"/>
        <w:ind w:firstLine="24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</w:pPr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Nyugodjunk tehát bele, hogy A lírikus </w:t>
      </w:r>
      <w:proofErr w:type="spellStart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epilógjának</w:t>
      </w:r>
      <w:proofErr w:type="spellEnd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szerzője szubjektív is meg objektív is, idealista is meg empirista is, ilyen is, olyan is. Megközelítései </w:t>
      </w:r>
      <w:proofErr w:type="spellStart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antitétikusok</w:t>
      </w:r>
      <w:proofErr w:type="spellEnd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, égetően kor</w:t>
      </w:r>
      <w:bookmarkStart w:id="1" w:name="DIAPage22"/>
      <w:bookmarkEnd w:id="1"/>
      <w:r w:rsidRPr="00622AAC">
        <w:rPr>
          <w:rFonts w:ascii="Georgia" w:eastAsia="Times New Roman" w:hAnsi="Georgia" w:cs="Times New Roman"/>
          <w:i/>
          <w:iCs/>
          <w:color w:val="FFFEDA"/>
          <w:sz w:val="16"/>
          <w:szCs w:val="16"/>
          <w:shd w:val="clear" w:color="auto" w:fill="959872"/>
          <w:lang w:eastAsia="hu-HU"/>
        </w:rPr>
        <w:t>22</w:t>
      </w:r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relatívok. Egyébként, ha kizárólagosan ilyen vagy olyan volna, az sem változtatna egy fikarcnyit sem költői nagyságán. Rettegve gondolok egy olyan irodalmi parancsuralomra, amely azért </w:t>
      </w:r>
      <w:r w:rsidRPr="00622AAC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hu-HU"/>
        </w:rPr>
        <w:t>dicsérné</w:t>
      </w:r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 Babitsot, merthogy szubjektív idealista. (Mintha az volna!) Nyugodjunk bele, hogy mindezek a bölcseleti lehetőségek neki </w:t>
      </w:r>
      <w:r w:rsidRPr="00622AAC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hu-HU"/>
        </w:rPr>
        <w:t>élményrétegei,</w:t>
      </w:r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 amelyek olyan elemien hatnak rá, mint más költőre kedvese szép szeme, vagy egy pompás kacsasült (milyen remek, lírai kacsasültek találhatók a magyar irodalomban!). Lássuk át újra meg újra, hogy költőnket nem a kodifikált érzés-körök érintik elsősorban, nem a politika fáj neki mindenekelőtt, nem a nemzeti vagy </w:t>
      </w:r>
      <w:proofErr w:type="gramStart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nemzetközi</w:t>
      </w:r>
      <w:proofErr w:type="gramEnd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vagy szociális helyzet, nem a szerelme fáj, nem a foga, nem a füle. Babits az a költő, akinek az emberi egzisztenciája fáj. Vagy fordítva: ennek az egzisztenciának egy más oldalú átélése ragadja el az élethimnuszokig, az orgona-levélig, amelybe gyerekkorában beleharapott, az emberi múlt minden apró </w:t>
      </w:r>
      <w:proofErr w:type="spellStart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kultúr-darabkájáig</w:t>
      </w:r>
      <w:proofErr w:type="spellEnd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, amelyeket boldogan morzsolgat az ujja közt, ez sodorja a jelen automobiljáig, lichthófjáig, limonádé-filmjéig – a (neki) tárgyakban-jelenésekben mutatkozó létteljességig. Ne tévedjünk: Babits szenvedélyes költő. Csak hát szenvedélye – a Sárközi </w:t>
      </w:r>
      <w:proofErr w:type="spellStart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György-idézte</w:t>
      </w:r>
      <w:proofErr w:type="spellEnd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Berzsenyi-szóval – „fojtva erősödik, mint a puskapor és harag”.</w:t>
      </w:r>
    </w:p>
    <w:p w:rsidR="00622AAC" w:rsidRPr="00622AAC" w:rsidRDefault="00622AAC" w:rsidP="00622AAC">
      <w:pPr>
        <w:shd w:val="clear" w:color="auto" w:fill="FFFEDA"/>
        <w:spacing w:before="60" w:after="60" w:line="240" w:lineRule="auto"/>
        <w:ind w:firstLine="24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</w:pPr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Mi más is volna rá képes, ha nem egy kivételes és sajátos szenvedély, hogy filozófiákat könyvágyukból fölrántson, hogy tételeket és ellentételeket lángot lehelő múzsákként mutasson be nekünk? Ahhoz bizony éppen a babitsi, fojtva erősödő szenvedély kell, hogy az </w:t>
      </w:r>
      <w:proofErr w:type="spellStart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>absztraktumok</w:t>
      </w:r>
      <w:proofErr w:type="spellEnd"/>
      <w:r w:rsidRPr="00622AAC">
        <w:rPr>
          <w:rFonts w:ascii="Georgia" w:eastAsia="Times New Roman" w:hAnsi="Georgia" w:cs="Times New Roman"/>
          <w:color w:val="000000"/>
          <w:sz w:val="24"/>
          <w:szCs w:val="24"/>
          <w:lang w:eastAsia="hu-HU"/>
        </w:rPr>
        <w:t xml:space="preserve"> hűvös bőre mögött izzó, lírai élményeket tapintson.</w:t>
      </w:r>
    </w:p>
    <w:p w:rsidR="00596BA5" w:rsidRDefault="00622AAC">
      <w:proofErr w:type="gramStart"/>
      <w:r w:rsidRPr="00622AAC">
        <w:t>http</w:t>
      </w:r>
      <w:proofErr w:type="gramEnd"/>
      <w:r w:rsidRPr="00622AAC">
        <w:t>://dia.jadox.pim.hu/jetspeed/displayXhtml?docId=0000000211&amp;secId=0000019516</w:t>
      </w:r>
      <w:bookmarkStart w:id="2" w:name="_GoBack"/>
      <w:bookmarkEnd w:id="2"/>
    </w:p>
    <w:sectPr w:rsidR="00596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AC"/>
    <w:rsid w:val="00622AAC"/>
    <w:rsid w:val="00D6081F"/>
    <w:rsid w:val="00F4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C7118-E502-44E2-B723-4E54DCE5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4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2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Gelniczkyné Teiszler Mária</dc:creator>
  <cp:keywords/>
  <dc:description/>
  <cp:lastModifiedBy>Gelniczkyné Teiszler Mária</cp:lastModifiedBy>
  <cp:revision>1</cp:revision>
  <dcterms:created xsi:type="dcterms:W3CDTF">2018-09-19T11:42:00Z</dcterms:created>
  <dcterms:modified xsi:type="dcterms:W3CDTF">2018-09-19T11:43:00Z</dcterms:modified>
</cp:coreProperties>
</file>